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B17" w:rsidRDefault="00856B17" w:rsidP="00331446">
      <w:pPr>
        <w:rPr>
          <w:b/>
          <w:sz w:val="24"/>
          <w:szCs w:val="24"/>
        </w:rPr>
      </w:pPr>
      <w:bookmarkStart w:id="0" w:name="_Toc485394028"/>
      <w:bookmarkStart w:id="1" w:name="_GoBack"/>
      <w:bookmarkEnd w:id="1"/>
    </w:p>
    <w:p w:rsidR="00856B17" w:rsidRDefault="00856B17" w:rsidP="00331446">
      <w:pPr>
        <w:rPr>
          <w:b/>
          <w:sz w:val="24"/>
          <w:szCs w:val="24"/>
        </w:rPr>
      </w:pPr>
    </w:p>
    <w:bookmarkEnd w:id="0"/>
    <w:p w:rsidR="00331446" w:rsidRDefault="008338FC">
      <w:r>
        <w:rPr>
          <w:noProof/>
        </w:rPr>
        <w:drawing>
          <wp:inline distT="0" distB="0" distL="0" distR="0" wp14:anchorId="19544E3A">
            <wp:extent cx="5810250" cy="1572455"/>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9740" cy="1577730"/>
                    </a:xfrm>
                    <a:prstGeom prst="rect">
                      <a:avLst/>
                    </a:prstGeom>
                    <a:noFill/>
                  </pic:spPr>
                </pic:pic>
              </a:graphicData>
            </a:graphic>
          </wp:inline>
        </w:drawing>
      </w:r>
    </w:p>
    <w:p w:rsidR="00331446" w:rsidRPr="00B16CD4" w:rsidRDefault="00B16CD4" w:rsidP="00331446">
      <w:pPr>
        <w:rPr>
          <w:sz w:val="24"/>
          <w:szCs w:val="24"/>
          <w:lang w:eastAsia="en-US"/>
        </w:rPr>
      </w:pPr>
      <w:r w:rsidRPr="00B16CD4">
        <w:rPr>
          <w:sz w:val="24"/>
          <w:szCs w:val="24"/>
          <w:lang w:eastAsia="en-US"/>
        </w:rPr>
        <w:t>«</w:t>
      </w:r>
      <w:r w:rsidR="008338FC">
        <w:rPr>
          <w:sz w:val="24"/>
          <w:szCs w:val="24"/>
          <w:lang w:eastAsia="en-US"/>
        </w:rPr>
        <w:t>10</w:t>
      </w:r>
      <w:r w:rsidRPr="00B16CD4">
        <w:rPr>
          <w:sz w:val="24"/>
          <w:szCs w:val="24"/>
          <w:lang w:eastAsia="en-US"/>
        </w:rPr>
        <w:t>»</w:t>
      </w:r>
      <w:r w:rsidR="0053570A">
        <w:rPr>
          <w:sz w:val="24"/>
          <w:szCs w:val="24"/>
          <w:lang w:eastAsia="en-US"/>
        </w:rPr>
        <w:t xml:space="preserve"> </w:t>
      </w:r>
      <w:r w:rsidR="008338FC">
        <w:rPr>
          <w:sz w:val="24"/>
          <w:szCs w:val="24"/>
          <w:lang w:eastAsia="en-US"/>
        </w:rPr>
        <w:t>июля</w:t>
      </w:r>
      <w:r w:rsidR="0053570A">
        <w:rPr>
          <w:sz w:val="24"/>
          <w:szCs w:val="24"/>
          <w:lang w:eastAsia="en-US"/>
        </w:rPr>
        <w:t xml:space="preserve"> </w:t>
      </w:r>
      <w:r w:rsidRPr="00B16CD4">
        <w:rPr>
          <w:sz w:val="24"/>
          <w:szCs w:val="24"/>
          <w:lang w:eastAsia="en-US"/>
        </w:rPr>
        <w:t>201</w:t>
      </w:r>
      <w:r w:rsidR="0053570A">
        <w:rPr>
          <w:sz w:val="24"/>
          <w:szCs w:val="24"/>
          <w:lang w:eastAsia="en-US"/>
        </w:rPr>
        <w:t>8</w:t>
      </w:r>
    </w:p>
    <w:p w:rsidR="00B16CD4" w:rsidRPr="00B16CD4" w:rsidRDefault="00B16CD4" w:rsidP="00331446">
      <w:pPr>
        <w:rPr>
          <w:rFonts w:ascii="Verdana" w:hAnsi="Verdana"/>
          <w:lang w:eastAsia="en-US"/>
        </w:rPr>
      </w:pPr>
    </w:p>
    <w:p w:rsidR="00F42000" w:rsidRPr="00856B17" w:rsidRDefault="00F42000" w:rsidP="00F42000">
      <w:pPr>
        <w:jc w:val="center"/>
        <w:rPr>
          <w:b/>
          <w:sz w:val="24"/>
          <w:szCs w:val="24"/>
        </w:rPr>
      </w:pPr>
      <w:r w:rsidRPr="00856B17">
        <w:rPr>
          <w:b/>
          <w:sz w:val="24"/>
          <w:szCs w:val="24"/>
        </w:rPr>
        <w:t xml:space="preserve">СПРАВКА </w:t>
      </w:r>
    </w:p>
    <w:p w:rsidR="00F42000" w:rsidRDefault="00F42000" w:rsidP="00F42000">
      <w:pPr>
        <w:jc w:val="center"/>
        <w:rPr>
          <w:b/>
          <w:sz w:val="24"/>
          <w:szCs w:val="24"/>
        </w:rPr>
      </w:pPr>
      <w:r w:rsidRPr="00856B17">
        <w:rPr>
          <w:b/>
          <w:sz w:val="24"/>
          <w:szCs w:val="24"/>
        </w:rPr>
        <w:t>о</w:t>
      </w:r>
      <w:r>
        <w:rPr>
          <w:b/>
          <w:sz w:val="24"/>
          <w:szCs w:val="24"/>
        </w:rPr>
        <w:t>б аффилированных лицах компании.</w:t>
      </w:r>
    </w:p>
    <w:p w:rsidR="00F42000" w:rsidRDefault="00F42000" w:rsidP="00F42000">
      <w:pPr>
        <w:rPr>
          <w:b/>
          <w:bCs/>
          <w:sz w:val="24"/>
          <w:szCs w:val="24"/>
        </w:rPr>
      </w:pPr>
    </w:p>
    <w:p w:rsidR="00F42000" w:rsidRPr="00F42000" w:rsidRDefault="00F42000" w:rsidP="00331446">
      <w:pPr>
        <w:rPr>
          <w:rFonts w:ascii="Verdana" w:hAnsi="Verdana"/>
          <w:lang w:eastAsia="en-U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2146"/>
        <w:gridCol w:w="1853"/>
        <w:gridCol w:w="1506"/>
        <w:gridCol w:w="1638"/>
        <w:gridCol w:w="1842"/>
      </w:tblGrid>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val="en-US" w:eastAsia="en-US"/>
              </w:rPr>
            </w:pPr>
            <w:r>
              <w:rPr>
                <w:sz w:val="24"/>
                <w:szCs w:val="24"/>
              </w:rPr>
              <w:t>№ п/п</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napToGrid w:val="0"/>
                <w:sz w:val="24"/>
                <w:szCs w:val="24"/>
              </w:rPr>
            </w:pPr>
            <w:r>
              <w:rPr>
                <w:snapToGrid w:val="0"/>
                <w:sz w:val="24"/>
                <w:szCs w:val="24"/>
              </w:rPr>
              <w:t>Наименование</w:t>
            </w:r>
          </w:p>
          <w:p w:rsidR="00331446" w:rsidRPr="00331446" w:rsidRDefault="00331446">
            <w:pPr>
              <w:ind w:left="27"/>
              <w:jc w:val="center"/>
              <w:rPr>
                <w:sz w:val="24"/>
                <w:szCs w:val="24"/>
                <w:lang w:eastAsia="en-US"/>
              </w:rPr>
            </w:pPr>
            <w:r>
              <w:rPr>
                <w:snapToGrid w:val="0"/>
                <w:sz w:val="24"/>
                <w:szCs w:val="24"/>
              </w:rPr>
              <w:t>или Ф.И.О аффилированного лица</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Основание, в силу которого лицо признается аффилированным</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Дата наступления основания (оснований)</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Доля участия аффилированного лица в уставном капитале акционерного общества/ доля участия общества в уставном капитале третьих лиц,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Доля принадлежащих аффилированному лицу обыкновенных акций акционерного общества/доля принадлежащих обществу обыкновенных акций третьих лиц, %</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1.</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331446" w:rsidP="0078332C">
            <w:pPr>
              <w:ind w:left="27"/>
              <w:rPr>
                <w:snapToGrid w:val="0"/>
                <w:sz w:val="24"/>
                <w:szCs w:val="24"/>
              </w:rPr>
            </w:pPr>
            <w:r>
              <w:rPr>
                <w:snapToGrid w:val="0"/>
                <w:sz w:val="24"/>
                <w:szCs w:val="24"/>
              </w:rPr>
              <w:t xml:space="preserve">Алтайский край в лице </w:t>
            </w:r>
            <w:r w:rsidR="0078332C">
              <w:rPr>
                <w:snapToGrid w:val="0"/>
                <w:sz w:val="24"/>
                <w:szCs w:val="24"/>
              </w:rPr>
              <w:t xml:space="preserve">Министерства </w:t>
            </w:r>
            <w:r>
              <w:rPr>
                <w:snapToGrid w:val="0"/>
                <w:sz w:val="24"/>
                <w:szCs w:val="24"/>
              </w:rPr>
              <w:t xml:space="preserve"> имущественных отношений</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lang w:eastAsia="en-US"/>
              </w:rPr>
            </w:pPr>
            <w:r>
              <w:rPr>
                <w:sz w:val="24"/>
                <w:szCs w:val="24"/>
              </w:rPr>
              <w:t>Право распоряжаться более чем 20% общего количества голосов, приходящихся на голосующие акции</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01.04.2009</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ind w:left="58"/>
              <w:jc w:val="center"/>
              <w:rPr>
                <w:sz w:val="24"/>
                <w:szCs w:val="24"/>
                <w:lang w:eastAsia="en-US"/>
              </w:rPr>
            </w:pPr>
            <w:r>
              <w:rPr>
                <w:sz w:val="24"/>
                <w:szCs w:val="24"/>
              </w:rPr>
              <w:t>100</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100</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lang w:eastAsia="en-US"/>
              </w:rPr>
              <w:t>2</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FC4EA8">
            <w:pPr>
              <w:ind w:left="27"/>
              <w:rPr>
                <w:snapToGrid w:val="0"/>
                <w:sz w:val="24"/>
                <w:szCs w:val="24"/>
              </w:rPr>
            </w:pPr>
            <w:r>
              <w:rPr>
                <w:snapToGrid w:val="0"/>
                <w:sz w:val="24"/>
                <w:szCs w:val="24"/>
              </w:rPr>
              <w:t>Владимирцева Татьяна Викторовна</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lang w:eastAsia="en-US"/>
              </w:rPr>
            </w:pPr>
            <w:r>
              <w:rPr>
                <w:sz w:val="24"/>
                <w:szCs w:val="24"/>
              </w:rPr>
              <w:t>Член Совета директоров</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FC4EA8" w:rsidP="00FC4EA8">
            <w:pPr>
              <w:jc w:val="center"/>
              <w:rPr>
                <w:sz w:val="24"/>
                <w:szCs w:val="24"/>
                <w:lang w:eastAsia="en-US"/>
              </w:rPr>
            </w:pPr>
            <w:r>
              <w:rPr>
                <w:sz w:val="24"/>
                <w:szCs w:val="24"/>
              </w:rPr>
              <w:t>30</w:t>
            </w:r>
            <w:r w:rsidR="00331446">
              <w:rPr>
                <w:sz w:val="24"/>
                <w:szCs w:val="24"/>
              </w:rPr>
              <w:t>.0</w:t>
            </w:r>
            <w:r>
              <w:rPr>
                <w:sz w:val="24"/>
                <w:szCs w:val="24"/>
              </w:rPr>
              <w:t>6</w:t>
            </w:r>
            <w:r w:rsidR="00331446">
              <w:rPr>
                <w:sz w:val="24"/>
                <w:szCs w:val="24"/>
              </w:rPr>
              <w:t>.201</w:t>
            </w:r>
            <w:r>
              <w:rPr>
                <w:sz w:val="24"/>
                <w:szCs w:val="24"/>
              </w:rPr>
              <w:t>7</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lang w:eastAsia="en-US"/>
              </w:rPr>
              <w:t>3</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ind w:left="27"/>
              <w:rPr>
                <w:snapToGrid w:val="0"/>
                <w:sz w:val="24"/>
                <w:szCs w:val="24"/>
              </w:rPr>
            </w:pPr>
            <w:r>
              <w:rPr>
                <w:snapToGrid w:val="0"/>
                <w:sz w:val="24"/>
                <w:szCs w:val="24"/>
              </w:rPr>
              <w:t>Крюков Дмитрий Николаевич</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lang w:eastAsia="en-US"/>
              </w:rPr>
            </w:pPr>
            <w:r>
              <w:rPr>
                <w:sz w:val="24"/>
                <w:szCs w:val="24"/>
              </w:rPr>
              <w:t>Член Совета директоров</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01.04.2009</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lang w:eastAsia="en-US"/>
              </w:rPr>
              <w:t>4</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ind w:left="27"/>
              <w:rPr>
                <w:snapToGrid w:val="0"/>
                <w:sz w:val="24"/>
                <w:szCs w:val="24"/>
              </w:rPr>
            </w:pPr>
            <w:r>
              <w:rPr>
                <w:snapToGrid w:val="0"/>
                <w:sz w:val="24"/>
                <w:szCs w:val="24"/>
              </w:rPr>
              <w:t>Неруш Илья Владимирович</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lang w:eastAsia="en-US"/>
              </w:rPr>
            </w:pPr>
            <w:r>
              <w:rPr>
                <w:sz w:val="24"/>
                <w:szCs w:val="24"/>
              </w:rPr>
              <w:t>Член Совета директоров</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16.04.2014</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val="en-US" w:eastAsia="en-US"/>
              </w:rPr>
            </w:pPr>
            <w:r>
              <w:rPr>
                <w:sz w:val="24"/>
                <w:szCs w:val="24"/>
              </w:rPr>
              <w:t>-</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lang w:eastAsia="en-US"/>
              </w:rPr>
              <w:t>5</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ind w:left="27"/>
              <w:rPr>
                <w:sz w:val="24"/>
                <w:szCs w:val="24"/>
                <w:lang w:eastAsia="en-US"/>
              </w:rPr>
            </w:pPr>
            <w:r>
              <w:rPr>
                <w:sz w:val="24"/>
                <w:szCs w:val="24"/>
              </w:rPr>
              <w:t>Приб Сергей Николаевич</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rPr>
            </w:pPr>
            <w:r>
              <w:rPr>
                <w:sz w:val="24"/>
                <w:szCs w:val="24"/>
              </w:rPr>
              <w:t>Член Совета директоров</w:t>
            </w:r>
          </w:p>
          <w:p w:rsidR="00331446" w:rsidRDefault="00331446">
            <w:pPr>
              <w:rPr>
                <w:sz w:val="24"/>
                <w:szCs w:val="24"/>
                <w:lang w:eastAsia="en-US"/>
              </w:rPr>
            </w:pPr>
            <w:r>
              <w:rPr>
                <w:sz w:val="24"/>
                <w:szCs w:val="24"/>
              </w:rPr>
              <w:t>(Генеральный директор)</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04.08.2016</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lang w:eastAsia="en-US"/>
              </w:rPr>
              <w:lastRenderedPageBreak/>
              <w:t>6</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FC4EA8">
            <w:pPr>
              <w:ind w:left="27"/>
              <w:rPr>
                <w:sz w:val="24"/>
                <w:szCs w:val="24"/>
                <w:lang w:eastAsia="en-US"/>
              </w:rPr>
            </w:pPr>
            <w:r>
              <w:rPr>
                <w:sz w:val="24"/>
                <w:szCs w:val="24"/>
              </w:rPr>
              <w:t>Репников Евгений Георгиевич</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lang w:eastAsia="en-US"/>
              </w:rPr>
            </w:pPr>
            <w:r>
              <w:rPr>
                <w:sz w:val="24"/>
                <w:szCs w:val="24"/>
              </w:rPr>
              <w:t>Член Совета директоров</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F42000">
            <w:pPr>
              <w:jc w:val="center"/>
              <w:rPr>
                <w:sz w:val="24"/>
                <w:szCs w:val="24"/>
                <w:lang w:eastAsia="en-US"/>
              </w:rPr>
            </w:pPr>
            <w:r>
              <w:rPr>
                <w:sz w:val="24"/>
                <w:szCs w:val="24"/>
                <w:lang w:eastAsia="en-US"/>
              </w:rPr>
              <w:t>30.06.2017</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lang w:eastAsia="en-US"/>
              </w:rPr>
              <w:t>7</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ind w:left="27"/>
              <w:rPr>
                <w:sz w:val="24"/>
                <w:szCs w:val="24"/>
                <w:lang w:eastAsia="en-US"/>
              </w:rPr>
            </w:pPr>
            <w:proofErr w:type="spellStart"/>
            <w:r>
              <w:rPr>
                <w:sz w:val="24"/>
                <w:szCs w:val="24"/>
              </w:rPr>
              <w:t>Синюкова</w:t>
            </w:r>
            <w:proofErr w:type="spellEnd"/>
            <w:r>
              <w:rPr>
                <w:sz w:val="24"/>
                <w:szCs w:val="24"/>
              </w:rPr>
              <w:t xml:space="preserve"> Елена Викторовна</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rPr>
            </w:pPr>
            <w:r>
              <w:rPr>
                <w:sz w:val="24"/>
                <w:szCs w:val="24"/>
              </w:rPr>
              <w:t>Член Совета директоров</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29.06.2012</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lang w:eastAsia="en-US"/>
              </w:rPr>
              <w:t>8</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FC4EA8">
            <w:pPr>
              <w:ind w:left="27"/>
              <w:rPr>
                <w:snapToGrid w:val="0"/>
                <w:sz w:val="24"/>
                <w:szCs w:val="24"/>
              </w:rPr>
            </w:pPr>
            <w:r>
              <w:rPr>
                <w:snapToGrid w:val="0"/>
                <w:sz w:val="24"/>
                <w:szCs w:val="24"/>
              </w:rPr>
              <w:t>Шипилов Андрей Юрьевич</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lang w:eastAsia="en-US"/>
              </w:rPr>
            </w:pPr>
            <w:r>
              <w:rPr>
                <w:sz w:val="24"/>
                <w:szCs w:val="24"/>
              </w:rPr>
              <w:t>Член Совета директоров</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F42000">
            <w:pPr>
              <w:jc w:val="center"/>
              <w:rPr>
                <w:sz w:val="24"/>
                <w:szCs w:val="24"/>
                <w:lang w:eastAsia="en-US"/>
              </w:rPr>
            </w:pPr>
            <w:r>
              <w:rPr>
                <w:sz w:val="24"/>
                <w:szCs w:val="24"/>
                <w:lang w:eastAsia="en-US"/>
              </w:rPr>
              <w:t>30.06.2017</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val="en-US" w:eastAsia="en-US"/>
              </w:rPr>
            </w:pPr>
            <w:r>
              <w:rPr>
                <w:sz w:val="24"/>
                <w:szCs w:val="24"/>
              </w:rPr>
              <w:t>-</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lang w:eastAsia="en-US"/>
              </w:rPr>
              <w:t>9</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ind w:left="27"/>
              <w:rPr>
                <w:sz w:val="24"/>
                <w:szCs w:val="24"/>
                <w:lang w:eastAsia="en-US"/>
              </w:rPr>
            </w:pPr>
            <w:r>
              <w:rPr>
                <w:sz w:val="24"/>
                <w:szCs w:val="24"/>
              </w:rPr>
              <w:t>АО «СК Алтайкрайэнерго»</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lang w:eastAsia="en-US"/>
              </w:rPr>
            </w:pPr>
            <w:r>
              <w:rPr>
                <w:sz w:val="24"/>
                <w:szCs w:val="24"/>
              </w:rPr>
              <w:t>Группа лиц</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01.12.2010</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val="en-US" w:eastAsia="en-US"/>
              </w:rPr>
            </w:pPr>
            <w:r>
              <w:rPr>
                <w:sz w:val="24"/>
                <w:szCs w:val="24"/>
              </w:rPr>
              <w:t>-</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w:t>
            </w:r>
          </w:p>
        </w:tc>
      </w:tr>
      <w:tr w:rsidR="00331446" w:rsidTr="00AD6077">
        <w:tc>
          <w:tcPr>
            <w:tcW w:w="541"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lang w:eastAsia="en-US"/>
              </w:rPr>
              <w:t>10</w:t>
            </w:r>
          </w:p>
        </w:tc>
        <w:tc>
          <w:tcPr>
            <w:tcW w:w="214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ind w:left="27"/>
              <w:rPr>
                <w:sz w:val="24"/>
                <w:szCs w:val="24"/>
                <w:lang w:eastAsia="en-US"/>
              </w:rPr>
            </w:pPr>
            <w:r>
              <w:rPr>
                <w:sz w:val="24"/>
                <w:szCs w:val="24"/>
              </w:rPr>
              <w:t>ООО «Алтайская соледобывающая компания»</w:t>
            </w:r>
          </w:p>
        </w:tc>
        <w:tc>
          <w:tcPr>
            <w:tcW w:w="1853" w:type="dxa"/>
            <w:tcBorders>
              <w:top w:val="single" w:sz="4" w:space="0" w:color="auto"/>
              <w:left w:val="single" w:sz="4" w:space="0" w:color="auto"/>
              <w:bottom w:val="single" w:sz="4" w:space="0" w:color="auto"/>
              <w:right w:val="single" w:sz="4" w:space="0" w:color="auto"/>
            </w:tcBorders>
            <w:vAlign w:val="center"/>
            <w:hideMark/>
          </w:tcPr>
          <w:p w:rsidR="00331446" w:rsidRDefault="00331446">
            <w:pPr>
              <w:rPr>
                <w:sz w:val="24"/>
                <w:szCs w:val="24"/>
                <w:lang w:eastAsia="en-US"/>
              </w:rPr>
            </w:pPr>
            <w:r>
              <w:rPr>
                <w:rStyle w:val="SUBST"/>
                <w:b w:val="0"/>
                <w:i w:val="0"/>
                <w:spacing w:val="-6"/>
                <w:sz w:val="24"/>
                <w:szCs w:val="24"/>
              </w:rPr>
              <w:t>АО «Алтайкрайэнерго» вправе распоряжаться более чем 50 % голосов, приходящихся на доли, составляющие уставный капитал данного лица</w:t>
            </w:r>
          </w:p>
        </w:tc>
        <w:tc>
          <w:tcPr>
            <w:tcW w:w="1506"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07.09.2012</w:t>
            </w:r>
          </w:p>
        </w:tc>
        <w:tc>
          <w:tcPr>
            <w:tcW w:w="1638"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51,1</w:t>
            </w:r>
          </w:p>
        </w:tc>
        <w:tc>
          <w:tcPr>
            <w:tcW w:w="1842" w:type="dxa"/>
            <w:tcBorders>
              <w:top w:val="single" w:sz="4" w:space="0" w:color="auto"/>
              <w:left w:val="single" w:sz="4" w:space="0" w:color="auto"/>
              <w:bottom w:val="single" w:sz="4" w:space="0" w:color="auto"/>
              <w:right w:val="single" w:sz="4" w:space="0" w:color="auto"/>
            </w:tcBorders>
            <w:vAlign w:val="center"/>
            <w:hideMark/>
          </w:tcPr>
          <w:p w:rsidR="00331446" w:rsidRDefault="00331446">
            <w:pPr>
              <w:jc w:val="center"/>
              <w:rPr>
                <w:sz w:val="24"/>
                <w:szCs w:val="24"/>
                <w:lang w:eastAsia="en-US"/>
              </w:rPr>
            </w:pPr>
            <w:r>
              <w:rPr>
                <w:sz w:val="24"/>
                <w:szCs w:val="24"/>
              </w:rPr>
              <w:t>51,1</w:t>
            </w:r>
          </w:p>
        </w:tc>
      </w:tr>
    </w:tbl>
    <w:p w:rsidR="00331446" w:rsidRDefault="00331446" w:rsidP="00331446">
      <w:pPr>
        <w:rPr>
          <w:rFonts w:ascii="Verdana" w:hAnsi="Verdana"/>
          <w:lang w:eastAsia="en-US"/>
        </w:rPr>
      </w:pPr>
    </w:p>
    <w:p w:rsidR="00B16CD4" w:rsidRDefault="00B16CD4" w:rsidP="00331446">
      <w:pPr>
        <w:rPr>
          <w:rFonts w:ascii="Verdana" w:hAnsi="Verdana"/>
          <w:lang w:eastAsia="en-US"/>
        </w:rPr>
      </w:pPr>
    </w:p>
    <w:p w:rsidR="00B16CD4" w:rsidRDefault="00B16CD4" w:rsidP="00331446">
      <w:pPr>
        <w:rPr>
          <w:rFonts w:ascii="Verdana" w:hAnsi="Verdana"/>
          <w:lang w:eastAsia="en-US"/>
        </w:rPr>
      </w:pPr>
    </w:p>
    <w:p w:rsidR="00331446" w:rsidRDefault="00331446"/>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p w:rsidR="00B16CD4" w:rsidRDefault="00B16CD4">
      <w:r>
        <w:t>Лебединских А.В.</w:t>
      </w:r>
    </w:p>
    <w:p w:rsidR="00B16CD4" w:rsidRDefault="008338FC">
      <w:r>
        <w:t>55</w:t>
      </w:r>
      <w:r w:rsidR="00B16CD4">
        <w:t>-</w:t>
      </w:r>
      <w:r>
        <w:t>74</w:t>
      </w:r>
      <w:r w:rsidR="00B16CD4">
        <w:t>-</w:t>
      </w:r>
      <w:r>
        <w:t>38</w:t>
      </w:r>
    </w:p>
    <w:sectPr w:rsidR="00B16CD4" w:rsidSect="00F42000">
      <w:pgSz w:w="11906" w:h="16838"/>
      <w:pgMar w:top="1134" w:right="70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555A99"/>
    <w:multiLevelType w:val="multilevel"/>
    <w:tmpl w:val="A1E45B0E"/>
    <w:lvl w:ilvl="0">
      <w:start w:val="1"/>
      <w:numFmt w:val="decimal"/>
      <w:lvlText w:val="%1."/>
      <w:lvlJc w:val="left"/>
      <w:pPr>
        <w:ind w:left="785" w:hanging="360"/>
      </w:pPr>
    </w:lvl>
    <w:lvl w:ilvl="1">
      <w:start w:val="1"/>
      <w:numFmt w:val="decimal"/>
      <w:isLgl/>
      <w:lvlText w:val="%1.%2."/>
      <w:lvlJc w:val="left"/>
      <w:pPr>
        <w:ind w:left="927" w:hanging="360"/>
      </w:pPr>
    </w:lvl>
    <w:lvl w:ilvl="2">
      <w:start w:val="1"/>
      <w:numFmt w:val="decimal"/>
      <w:isLgl/>
      <w:lvlText w:val="%1.%2.%3."/>
      <w:lvlJc w:val="left"/>
      <w:pPr>
        <w:ind w:left="1429" w:hanging="720"/>
      </w:pPr>
    </w:lvl>
    <w:lvl w:ilvl="3">
      <w:start w:val="1"/>
      <w:numFmt w:val="decimal"/>
      <w:isLgl/>
      <w:lvlText w:val="%1.%2.%3.%4."/>
      <w:lvlJc w:val="left"/>
      <w:pPr>
        <w:ind w:left="1571" w:hanging="720"/>
      </w:pPr>
    </w:lvl>
    <w:lvl w:ilvl="4">
      <w:start w:val="1"/>
      <w:numFmt w:val="decimal"/>
      <w:isLgl/>
      <w:lvlText w:val="%1.%2.%3.%4.%5."/>
      <w:lvlJc w:val="left"/>
      <w:pPr>
        <w:ind w:left="2073" w:hanging="1080"/>
      </w:pPr>
    </w:lvl>
    <w:lvl w:ilvl="5">
      <w:start w:val="1"/>
      <w:numFmt w:val="decimal"/>
      <w:isLgl/>
      <w:lvlText w:val="%1.%2.%3.%4.%5.%6."/>
      <w:lvlJc w:val="left"/>
      <w:pPr>
        <w:ind w:left="2215" w:hanging="1080"/>
      </w:pPr>
    </w:lvl>
    <w:lvl w:ilvl="6">
      <w:start w:val="1"/>
      <w:numFmt w:val="decimal"/>
      <w:isLgl/>
      <w:lvlText w:val="%1.%2.%3.%4.%5.%6.%7."/>
      <w:lvlJc w:val="left"/>
      <w:pPr>
        <w:ind w:left="2717" w:hanging="1440"/>
      </w:pPr>
    </w:lvl>
    <w:lvl w:ilvl="7">
      <w:start w:val="1"/>
      <w:numFmt w:val="decimal"/>
      <w:isLgl/>
      <w:lvlText w:val="%1.%2.%3.%4.%5.%6.%7.%8."/>
      <w:lvlJc w:val="left"/>
      <w:pPr>
        <w:ind w:left="2859" w:hanging="1440"/>
      </w:pPr>
    </w:lvl>
    <w:lvl w:ilvl="8">
      <w:start w:val="1"/>
      <w:numFmt w:val="decimal"/>
      <w:isLgl/>
      <w:lvlText w:val="%1.%2.%3.%4.%5.%6.%7.%8.%9."/>
      <w:lvlJc w:val="left"/>
      <w:pPr>
        <w:ind w:left="3361" w:hanging="1800"/>
      </w:pPr>
    </w:lvl>
  </w:abstractNum>
  <w:abstractNum w:abstractNumId="1" w15:restartNumberingAfterBreak="0">
    <w:nsid w:val="663D7E40"/>
    <w:multiLevelType w:val="multilevel"/>
    <w:tmpl w:val="DDCA1ABC"/>
    <w:lvl w:ilvl="0">
      <w:start w:val="1"/>
      <w:numFmt w:val="decimal"/>
      <w:lvlText w:val="%1."/>
      <w:lvlJc w:val="left"/>
      <w:pPr>
        <w:ind w:left="842"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940" w:hanging="720"/>
      </w:pPr>
      <w:rPr>
        <w:rFonts w:hint="default"/>
      </w:rPr>
    </w:lvl>
    <w:lvl w:ilvl="3">
      <w:start w:val="1"/>
      <w:numFmt w:val="decimal"/>
      <w:isLgl/>
      <w:lvlText w:val="%1.%2.%3.%4."/>
      <w:lvlJc w:val="left"/>
      <w:pPr>
        <w:ind w:left="2309" w:hanging="720"/>
      </w:pPr>
      <w:rPr>
        <w:rFonts w:hint="default"/>
      </w:rPr>
    </w:lvl>
    <w:lvl w:ilvl="4">
      <w:start w:val="1"/>
      <w:numFmt w:val="decimal"/>
      <w:isLgl/>
      <w:lvlText w:val="%1.%2.%3.%4.%5."/>
      <w:lvlJc w:val="left"/>
      <w:pPr>
        <w:ind w:left="3038" w:hanging="1080"/>
      </w:pPr>
      <w:rPr>
        <w:rFonts w:hint="default"/>
      </w:rPr>
    </w:lvl>
    <w:lvl w:ilvl="5">
      <w:start w:val="1"/>
      <w:numFmt w:val="decimal"/>
      <w:isLgl/>
      <w:lvlText w:val="%1.%2.%3.%4.%5.%6."/>
      <w:lvlJc w:val="left"/>
      <w:pPr>
        <w:ind w:left="3407" w:hanging="1080"/>
      </w:pPr>
      <w:rPr>
        <w:rFonts w:hint="default"/>
      </w:rPr>
    </w:lvl>
    <w:lvl w:ilvl="6">
      <w:start w:val="1"/>
      <w:numFmt w:val="decimal"/>
      <w:isLgl/>
      <w:lvlText w:val="%1.%2.%3.%4.%5.%6.%7."/>
      <w:lvlJc w:val="left"/>
      <w:pPr>
        <w:ind w:left="4136" w:hanging="1440"/>
      </w:pPr>
      <w:rPr>
        <w:rFonts w:hint="default"/>
      </w:rPr>
    </w:lvl>
    <w:lvl w:ilvl="7">
      <w:start w:val="1"/>
      <w:numFmt w:val="decimal"/>
      <w:isLgl/>
      <w:lvlText w:val="%1.%2.%3.%4.%5.%6.%7.%8."/>
      <w:lvlJc w:val="left"/>
      <w:pPr>
        <w:ind w:left="4505" w:hanging="1440"/>
      </w:pPr>
      <w:rPr>
        <w:rFonts w:hint="default"/>
      </w:rPr>
    </w:lvl>
    <w:lvl w:ilvl="8">
      <w:start w:val="1"/>
      <w:numFmt w:val="decimal"/>
      <w:isLgl/>
      <w:lvlText w:val="%1.%2.%3.%4.%5.%6.%7.%8.%9."/>
      <w:lvlJc w:val="left"/>
      <w:pPr>
        <w:ind w:left="5234" w:hanging="180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FD"/>
    <w:rsid w:val="000135DE"/>
    <w:rsid w:val="001D7BFD"/>
    <w:rsid w:val="00331446"/>
    <w:rsid w:val="003D72FF"/>
    <w:rsid w:val="0053570A"/>
    <w:rsid w:val="00672F3E"/>
    <w:rsid w:val="0078332C"/>
    <w:rsid w:val="008338FC"/>
    <w:rsid w:val="00856B17"/>
    <w:rsid w:val="00AC5938"/>
    <w:rsid w:val="00AD6077"/>
    <w:rsid w:val="00B16CD4"/>
    <w:rsid w:val="00D906F6"/>
    <w:rsid w:val="00EA75B3"/>
    <w:rsid w:val="00F42000"/>
    <w:rsid w:val="00FC4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F8EDE4-DC97-4D66-878D-005400CE8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2000"/>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331446"/>
    <w:pPr>
      <w:keepNext/>
      <w:ind w:left="75"/>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31446"/>
    <w:rPr>
      <w:rFonts w:ascii="Times New Roman" w:eastAsia="Times New Roman" w:hAnsi="Times New Roman" w:cs="Times New Roman"/>
      <w:sz w:val="28"/>
      <w:szCs w:val="20"/>
      <w:lang w:eastAsia="ru-RU"/>
    </w:rPr>
  </w:style>
  <w:style w:type="paragraph" w:customStyle="1" w:styleId="1">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31446"/>
    <w:pPr>
      <w:keepNext/>
      <w:spacing w:after="160" w:line="240" w:lineRule="exact"/>
    </w:pPr>
    <w:rPr>
      <w:rFonts w:ascii="Verdana" w:hAnsi="Verdana"/>
      <w:lang w:val="en-US" w:eastAsia="en-US"/>
    </w:rPr>
  </w:style>
  <w:style w:type="character" w:customStyle="1" w:styleId="SUBST">
    <w:name w:val="__SUBST"/>
    <w:rsid w:val="00331446"/>
    <w:rPr>
      <w:b/>
      <w:i/>
      <w:sz w:val="22"/>
    </w:rPr>
  </w:style>
  <w:style w:type="paragraph" w:styleId="a3">
    <w:name w:val="Balloon Text"/>
    <w:basedOn w:val="a"/>
    <w:link w:val="a4"/>
    <w:uiPriority w:val="99"/>
    <w:semiHidden/>
    <w:unhideWhenUsed/>
    <w:rsid w:val="00FC4EA8"/>
    <w:rPr>
      <w:rFonts w:ascii="Segoe UI" w:hAnsi="Segoe UI" w:cs="Segoe UI"/>
      <w:sz w:val="18"/>
      <w:szCs w:val="18"/>
    </w:rPr>
  </w:style>
  <w:style w:type="character" w:customStyle="1" w:styleId="a4">
    <w:name w:val="Текст выноски Знак"/>
    <w:basedOn w:val="a0"/>
    <w:link w:val="a3"/>
    <w:uiPriority w:val="99"/>
    <w:semiHidden/>
    <w:rsid w:val="00FC4EA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7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219</Words>
  <Characters>1249</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Савенко Любовь Сергеевна</dc:creator>
  <cp:keywords/>
  <dc:description/>
  <cp:lastModifiedBy>Курылева Ольга Александровна</cp:lastModifiedBy>
  <cp:revision>2</cp:revision>
  <cp:lastPrinted>2018-03-30T01:04:00Z</cp:lastPrinted>
  <dcterms:created xsi:type="dcterms:W3CDTF">2018-07-10T09:20:00Z</dcterms:created>
  <dcterms:modified xsi:type="dcterms:W3CDTF">2018-07-10T09:20:00Z</dcterms:modified>
</cp:coreProperties>
</file>